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6185" w:rsidRDefault="00000000" w:rsidP="00306185">
      <w:pPr>
        <w:jc w:val="both"/>
        <w:rPr>
          <w:rFonts w:ascii="Calibri" w:hAnsi="Calibri" w:cs="Calibri"/>
          <w:b/>
          <w:bCs/>
          <w:sz w:val="32"/>
          <w:szCs w:val="32"/>
          <w:lang w:val="fr-FR"/>
        </w:rPr>
      </w:pPr>
      <w:proofErr w:type="spellStart"/>
      <w:r w:rsidRPr="004D40D0">
        <w:rPr>
          <w:rFonts w:ascii="Calibri" w:hAnsi="Calibri" w:cs="Calibri"/>
          <w:b/>
          <w:bCs/>
          <w:sz w:val="32"/>
          <w:szCs w:val="32"/>
          <w:lang w:val="fr-FR"/>
        </w:rPr>
        <w:t>Doop</w:t>
      </w:r>
      <w:proofErr w:type="spellEnd"/>
    </w:p>
    <w:p w:rsidR="00306185" w:rsidRPr="00306185" w:rsidRDefault="00306185" w:rsidP="00306185">
      <w:pPr>
        <w:jc w:val="both"/>
        <w:rPr>
          <w:rFonts w:ascii="Calibri" w:hAnsi="Calibri" w:cs="Calibri"/>
          <w:b/>
          <w:bCs/>
          <w:sz w:val="32"/>
          <w:szCs w:val="32"/>
          <w:lang w:val="fr-FR"/>
        </w:rPr>
      </w:pPr>
    </w:p>
    <w:p w:rsidR="00944446" w:rsidRPr="004D40D0" w:rsidRDefault="00000000" w:rsidP="004D40D0">
      <w:pPr>
        <w:pStyle w:val="Corpsdetexte"/>
        <w:spacing w:before="98"/>
        <w:ind w:left="136" w:right="132"/>
        <w:jc w:val="both"/>
        <w:rPr>
          <w:rFonts w:ascii="Calibri" w:hAnsi="Calibri" w:cs="Calibri"/>
          <w:lang w:val="nl-BE"/>
        </w:rPr>
      </w:pPr>
      <w:r w:rsidRPr="004D40D0">
        <w:rPr>
          <w:rFonts w:ascii="Calibri" w:hAnsi="Calibri" w:cs="Calibri"/>
          <w:b/>
          <w:bCs/>
          <w:lang w:val="nl-BE"/>
        </w:rPr>
        <w:t>§1</w:t>
      </w:r>
      <w:r w:rsidRPr="004D40D0">
        <w:rPr>
          <w:rFonts w:ascii="Calibri" w:hAnsi="Calibri" w:cs="Calibri"/>
          <w:lang w:val="nl-BE"/>
        </w:rPr>
        <w:t xml:space="preserve"> De </w:t>
      </w:r>
      <w:r w:rsidR="004D40D0" w:rsidRPr="004D40D0">
        <w:rPr>
          <w:rFonts w:ascii="Calibri" w:hAnsi="Calibri" w:cs="Calibri"/>
          <w:lang w:val="nl-BE"/>
        </w:rPr>
        <w:t xml:space="preserve">Doop is </w:t>
      </w:r>
      <w:r w:rsidRPr="004D40D0">
        <w:rPr>
          <w:rFonts w:ascii="Calibri" w:hAnsi="Calibri" w:cs="Calibri"/>
          <w:lang w:val="nl-BE"/>
        </w:rPr>
        <w:t>een</w:t>
      </w:r>
      <w:r w:rsidR="004D40D0" w:rsidRPr="004D40D0">
        <w:rPr>
          <w:rFonts w:ascii="Calibri" w:hAnsi="Calibri" w:cs="Calibri"/>
          <w:lang w:val="nl-BE"/>
        </w:rPr>
        <w:t xml:space="preserve"> </w:t>
      </w:r>
      <w:r w:rsidRPr="004D40D0">
        <w:rPr>
          <w:rFonts w:ascii="Calibri" w:hAnsi="Calibri" w:cs="Calibri"/>
          <w:lang w:val="nl-BE"/>
        </w:rPr>
        <w:t>opdracht</w:t>
      </w:r>
      <w:r w:rsidR="004D40D0" w:rsidRPr="004D40D0">
        <w:rPr>
          <w:rFonts w:ascii="Calibri" w:hAnsi="Calibri" w:cs="Calibri"/>
          <w:lang w:val="nl-BE"/>
        </w:rPr>
        <w:t xml:space="preserve"> </w:t>
      </w:r>
      <w:r w:rsidRPr="004D40D0">
        <w:rPr>
          <w:rFonts w:ascii="Calibri" w:hAnsi="Calibri" w:cs="Calibri"/>
          <w:lang w:val="nl-BE"/>
        </w:rPr>
        <w:t>van</w:t>
      </w:r>
      <w:r w:rsidR="004D40D0" w:rsidRPr="004D40D0">
        <w:rPr>
          <w:rFonts w:ascii="Calibri" w:hAnsi="Calibri" w:cs="Calibri"/>
          <w:lang w:val="nl-BE"/>
        </w:rPr>
        <w:t xml:space="preserve"> </w:t>
      </w:r>
      <w:r w:rsidRPr="004D40D0">
        <w:rPr>
          <w:rFonts w:ascii="Calibri" w:hAnsi="Calibri" w:cs="Calibri"/>
          <w:lang w:val="nl-BE"/>
        </w:rPr>
        <w:t>Jezus</w:t>
      </w:r>
      <w:r w:rsidR="004D40D0" w:rsidRPr="004D40D0">
        <w:rPr>
          <w:rFonts w:ascii="Calibri" w:hAnsi="Calibri" w:cs="Calibri"/>
          <w:lang w:val="nl-BE"/>
        </w:rPr>
        <w:t xml:space="preserve"> </w:t>
      </w:r>
      <w:r w:rsidRPr="004D40D0">
        <w:rPr>
          <w:rFonts w:ascii="Calibri" w:hAnsi="Calibri" w:cs="Calibri"/>
          <w:lang w:val="nl-BE"/>
        </w:rPr>
        <w:t>Christus</w:t>
      </w:r>
      <w:r w:rsidR="004D40D0" w:rsidRPr="004D40D0">
        <w:rPr>
          <w:rFonts w:ascii="Calibri" w:hAnsi="Calibri" w:cs="Calibri"/>
          <w:lang w:val="nl-BE"/>
        </w:rPr>
        <w:t xml:space="preserve"> </w:t>
      </w:r>
      <w:r w:rsidRPr="004D40D0">
        <w:rPr>
          <w:rFonts w:ascii="Calibri" w:hAnsi="Calibri" w:cs="Calibri"/>
          <w:lang w:val="nl-BE"/>
        </w:rPr>
        <w:t>zelf</w:t>
      </w:r>
      <w:r w:rsidR="004D40D0" w:rsidRPr="004D40D0">
        <w:rPr>
          <w:rFonts w:ascii="Calibri" w:hAnsi="Calibri" w:cs="Calibri"/>
          <w:lang w:val="nl-BE"/>
        </w:rPr>
        <w:t xml:space="preserve"> </w:t>
      </w:r>
      <w:r w:rsidRPr="004D40D0">
        <w:rPr>
          <w:rFonts w:ascii="Calibri" w:hAnsi="Calibri" w:cs="Calibri"/>
          <w:lang w:val="nl-BE"/>
        </w:rPr>
        <w:t>(Matt.</w:t>
      </w:r>
      <w:r w:rsidR="004D40D0" w:rsidRPr="004D40D0">
        <w:rPr>
          <w:rFonts w:ascii="Calibri" w:hAnsi="Calibri" w:cs="Calibri"/>
          <w:lang w:val="nl-BE"/>
        </w:rPr>
        <w:t xml:space="preserve"> </w:t>
      </w:r>
      <w:r w:rsidRPr="004D40D0">
        <w:rPr>
          <w:rFonts w:ascii="Calibri" w:hAnsi="Calibri" w:cs="Calibri"/>
          <w:lang w:val="nl-BE"/>
        </w:rPr>
        <w:t>28:19)</w:t>
      </w:r>
      <w:r w:rsidRPr="004D40D0">
        <w:rPr>
          <w:rFonts w:ascii="Calibri" w:hAnsi="Calibri" w:cs="Calibri"/>
          <w:vertAlign w:val="superscript"/>
          <w:lang w:val="nl-BE"/>
        </w:rPr>
        <w:t>1</w:t>
      </w:r>
      <w:r w:rsidRPr="004D40D0">
        <w:rPr>
          <w:rFonts w:ascii="Calibri" w:hAnsi="Calibri" w:cs="Calibri"/>
          <w:lang w:val="nl-BE"/>
        </w:rPr>
        <w:t>.</w:t>
      </w:r>
      <w:r w:rsidR="004D40D0" w:rsidRPr="004D40D0">
        <w:rPr>
          <w:rFonts w:ascii="Calibri" w:hAnsi="Calibri" w:cs="Calibri"/>
          <w:lang w:val="nl-BE"/>
        </w:rPr>
        <w:t xml:space="preserve"> Het is</w:t>
      </w:r>
      <w:r w:rsidRPr="004D40D0">
        <w:rPr>
          <w:rFonts w:ascii="Calibri" w:hAnsi="Calibri" w:cs="Calibri"/>
          <w:lang w:val="nl-BE"/>
        </w:rPr>
        <w:t xml:space="preserve"> een teken van bekering en wedergeboorte, van</w:t>
      </w:r>
      <w:r w:rsidR="004D40D0">
        <w:rPr>
          <w:rFonts w:ascii="Calibri" w:hAnsi="Calibri" w:cs="Calibri"/>
          <w:lang w:val="nl-BE"/>
        </w:rPr>
        <w:t xml:space="preserve"> </w:t>
      </w:r>
      <w:r w:rsidRPr="004D40D0">
        <w:rPr>
          <w:rFonts w:ascii="Calibri" w:hAnsi="Calibri" w:cs="Calibri"/>
          <w:lang w:val="nl-BE"/>
        </w:rPr>
        <w:t>deel</w:t>
      </w:r>
      <w:r w:rsidR="004D40D0">
        <w:rPr>
          <w:rFonts w:ascii="Calibri" w:hAnsi="Calibri" w:cs="Calibri"/>
          <w:lang w:val="nl-BE"/>
        </w:rPr>
        <w:t xml:space="preserve"> </w:t>
      </w:r>
      <w:r w:rsidRPr="004D40D0">
        <w:rPr>
          <w:rFonts w:ascii="Calibri" w:hAnsi="Calibri" w:cs="Calibri"/>
          <w:lang w:val="nl-BE"/>
        </w:rPr>
        <w:t>krijgen</w:t>
      </w:r>
      <w:r w:rsidR="004D40D0">
        <w:rPr>
          <w:rFonts w:ascii="Calibri" w:hAnsi="Calibri" w:cs="Calibri"/>
          <w:lang w:val="nl-BE"/>
        </w:rPr>
        <w:t xml:space="preserve"> </w:t>
      </w:r>
      <w:r w:rsidRPr="004D40D0">
        <w:rPr>
          <w:rFonts w:ascii="Calibri" w:hAnsi="Calibri" w:cs="Calibri"/>
          <w:lang w:val="nl-BE"/>
        </w:rPr>
        <w:t>aan</w:t>
      </w:r>
      <w:r w:rsidR="004D40D0">
        <w:rPr>
          <w:rFonts w:ascii="Calibri" w:hAnsi="Calibri" w:cs="Calibri"/>
          <w:lang w:val="nl-BE"/>
        </w:rPr>
        <w:t xml:space="preserve"> </w:t>
      </w:r>
      <w:r w:rsidRPr="004D40D0">
        <w:rPr>
          <w:rFonts w:ascii="Calibri" w:hAnsi="Calibri" w:cs="Calibri"/>
          <w:lang w:val="nl-BE"/>
        </w:rPr>
        <w:t>het</w:t>
      </w:r>
      <w:r w:rsidR="004D40D0">
        <w:rPr>
          <w:rFonts w:ascii="Calibri" w:hAnsi="Calibri" w:cs="Calibri"/>
          <w:lang w:val="nl-BE"/>
        </w:rPr>
        <w:t xml:space="preserve"> </w:t>
      </w:r>
      <w:r w:rsidRPr="004D40D0">
        <w:rPr>
          <w:rFonts w:ascii="Calibri" w:hAnsi="Calibri" w:cs="Calibri"/>
          <w:lang w:val="nl-BE"/>
        </w:rPr>
        <w:t xml:space="preserve">heil. </w:t>
      </w:r>
      <w:proofErr w:type="spellStart"/>
      <w:r w:rsidRPr="004D40D0">
        <w:rPr>
          <w:rFonts w:ascii="Calibri" w:hAnsi="Calibri" w:cs="Calibri"/>
          <w:lang w:val="fr-FR"/>
        </w:rPr>
        <w:t>Steeds</w:t>
      </w:r>
      <w:proofErr w:type="spellEnd"/>
      <w:r w:rsidRPr="004D40D0">
        <w:rPr>
          <w:rFonts w:ascii="Calibri" w:hAnsi="Calibri" w:cs="Calibri"/>
          <w:lang w:val="fr-FR"/>
        </w:rPr>
        <w:t xml:space="preserve"> </w:t>
      </w:r>
      <w:proofErr w:type="spellStart"/>
      <w:r w:rsidRPr="004D40D0">
        <w:rPr>
          <w:rFonts w:ascii="Calibri" w:hAnsi="Calibri" w:cs="Calibri"/>
          <w:lang w:val="fr-FR"/>
        </w:rPr>
        <w:t>staat</w:t>
      </w:r>
      <w:proofErr w:type="spellEnd"/>
      <w:r w:rsidRPr="004D40D0">
        <w:rPr>
          <w:rFonts w:ascii="Calibri" w:hAnsi="Calibri" w:cs="Calibri"/>
          <w:lang w:val="fr-FR"/>
        </w:rPr>
        <w:t xml:space="preserve"> </w:t>
      </w:r>
      <w:proofErr w:type="spellStart"/>
      <w:r w:rsidRPr="004D40D0">
        <w:rPr>
          <w:rFonts w:ascii="Calibri" w:hAnsi="Calibri" w:cs="Calibri"/>
          <w:lang w:val="fr-FR"/>
        </w:rPr>
        <w:t>voorop</w:t>
      </w:r>
      <w:proofErr w:type="spellEnd"/>
      <w:r w:rsidRPr="004D40D0">
        <w:rPr>
          <w:rFonts w:ascii="Calibri" w:hAnsi="Calibri" w:cs="Calibri"/>
          <w:lang w:val="fr-FR"/>
        </w:rPr>
        <w:t xml:space="preserve"> </w:t>
      </w:r>
      <w:proofErr w:type="spellStart"/>
      <w:r w:rsidRPr="004D40D0">
        <w:rPr>
          <w:rFonts w:ascii="Calibri" w:hAnsi="Calibri" w:cs="Calibri"/>
          <w:lang w:val="fr-FR"/>
        </w:rPr>
        <w:t>dat</w:t>
      </w:r>
      <w:proofErr w:type="spellEnd"/>
      <w:r w:rsidRPr="004D40D0">
        <w:rPr>
          <w:rFonts w:ascii="Calibri" w:hAnsi="Calibri" w:cs="Calibri"/>
          <w:lang w:val="fr-FR"/>
        </w:rPr>
        <w:t xml:space="preserve"> dit heil een geschenk is van de genadevolle God, niet iets wat wij verdienen. </w:t>
      </w:r>
      <w:r w:rsidRPr="004D40D0">
        <w:rPr>
          <w:rFonts w:ascii="Calibri" w:hAnsi="Calibri" w:cs="Calibri"/>
          <w:lang w:val="nl-BE"/>
        </w:rPr>
        <w:t>Dit geschenk heeft diverse aspecten: wij ontvangen vergeving van zonden, het kindschap Gods,</w:t>
      </w:r>
      <w:r w:rsidR="004D40D0">
        <w:rPr>
          <w:rFonts w:ascii="Calibri" w:hAnsi="Calibri" w:cs="Calibri"/>
          <w:lang w:val="nl-BE"/>
        </w:rPr>
        <w:t xml:space="preserve"> </w:t>
      </w:r>
      <w:r w:rsidRPr="004D40D0">
        <w:rPr>
          <w:rFonts w:ascii="Calibri" w:hAnsi="Calibri" w:cs="Calibri"/>
          <w:lang w:val="nl-BE"/>
        </w:rPr>
        <w:t>de</w:t>
      </w:r>
      <w:r w:rsidR="004D40D0">
        <w:rPr>
          <w:rFonts w:ascii="Calibri" w:hAnsi="Calibri" w:cs="Calibri"/>
          <w:lang w:val="nl-BE"/>
        </w:rPr>
        <w:t xml:space="preserve"> </w:t>
      </w:r>
      <w:r w:rsidRPr="004D40D0">
        <w:rPr>
          <w:rFonts w:ascii="Calibri" w:hAnsi="Calibri" w:cs="Calibri"/>
          <w:lang w:val="nl-BE"/>
        </w:rPr>
        <w:t>gave</w:t>
      </w:r>
      <w:r w:rsidR="004D40D0">
        <w:rPr>
          <w:rFonts w:ascii="Calibri" w:hAnsi="Calibri" w:cs="Calibri"/>
          <w:lang w:val="nl-BE"/>
        </w:rPr>
        <w:t xml:space="preserve"> </w:t>
      </w:r>
      <w:r w:rsidRPr="004D40D0">
        <w:rPr>
          <w:rFonts w:ascii="Calibri" w:hAnsi="Calibri" w:cs="Calibri"/>
          <w:lang w:val="nl-BE"/>
        </w:rPr>
        <w:t>van</w:t>
      </w:r>
      <w:r w:rsidR="004D40D0">
        <w:rPr>
          <w:rFonts w:ascii="Calibri" w:hAnsi="Calibri" w:cs="Calibri"/>
          <w:lang w:val="nl-BE"/>
        </w:rPr>
        <w:t xml:space="preserve"> </w:t>
      </w:r>
      <w:r w:rsidRPr="004D40D0">
        <w:rPr>
          <w:rFonts w:ascii="Calibri" w:hAnsi="Calibri" w:cs="Calibri"/>
          <w:lang w:val="nl-BE"/>
        </w:rPr>
        <w:t>de</w:t>
      </w:r>
      <w:r w:rsidR="004D40D0">
        <w:rPr>
          <w:rFonts w:ascii="Calibri" w:hAnsi="Calibri" w:cs="Calibri"/>
          <w:lang w:val="nl-BE"/>
        </w:rPr>
        <w:t xml:space="preserve"> </w:t>
      </w:r>
      <w:r w:rsidRPr="004D40D0">
        <w:rPr>
          <w:rFonts w:ascii="Calibri" w:hAnsi="Calibri" w:cs="Calibri"/>
          <w:lang w:val="nl-BE"/>
        </w:rPr>
        <w:t>Heilige Geest</w:t>
      </w:r>
      <w:r w:rsidRPr="004D40D0">
        <w:rPr>
          <w:rFonts w:ascii="Calibri" w:hAnsi="Calibri" w:cs="Calibri"/>
          <w:vertAlign w:val="superscript"/>
          <w:lang w:val="nl-BE"/>
        </w:rPr>
        <w:t>2</w:t>
      </w:r>
      <w:r w:rsidRPr="004D40D0">
        <w:rPr>
          <w:rFonts w:ascii="Calibri" w:hAnsi="Calibri" w:cs="Calibri"/>
          <w:lang w:val="nl-BE"/>
        </w:rPr>
        <w:t>, het ledemaat zijn in het lichaam van Christus en het eeuwige leven.</w:t>
      </w:r>
    </w:p>
    <w:p w:rsidR="00944446" w:rsidRPr="004D40D0" w:rsidRDefault="00944446" w:rsidP="004D40D0">
      <w:pPr>
        <w:pStyle w:val="Corpsdetexte"/>
        <w:spacing w:before="10"/>
        <w:rPr>
          <w:rFonts w:ascii="Calibri" w:hAnsi="Calibri" w:cs="Calibri"/>
          <w:lang w:val="nl-BE"/>
        </w:rPr>
      </w:pPr>
    </w:p>
    <w:p w:rsidR="00944446" w:rsidRPr="004D40D0" w:rsidRDefault="00000000" w:rsidP="004D40D0">
      <w:pPr>
        <w:pStyle w:val="Corpsdetexte"/>
        <w:spacing w:before="1"/>
        <w:ind w:left="136" w:right="138"/>
        <w:jc w:val="both"/>
        <w:rPr>
          <w:rFonts w:ascii="Calibri" w:hAnsi="Calibri" w:cs="Calibri"/>
          <w:lang w:val="nl-BE"/>
        </w:rPr>
      </w:pPr>
      <w:r w:rsidRPr="004D40D0">
        <w:rPr>
          <w:rFonts w:ascii="Calibri" w:hAnsi="Calibri" w:cs="Calibri"/>
          <w:b/>
          <w:bCs/>
          <w:lang w:val="nl-BE"/>
        </w:rPr>
        <w:t>§2</w:t>
      </w:r>
      <w:r w:rsidRPr="004D40D0">
        <w:rPr>
          <w:rFonts w:ascii="Calibri" w:hAnsi="Calibri" w:cs="Calibri"/>
          <w:lang w:val="nl-BE"/>
        </w:rPr>
        <w:t xml:space="preserve"> In de kerken aangesloten bij</w:t>
      </w:r>
      <w:r w:rsidR="004D40D0" w:rsidRPr="004D40D0">
        <w:rPr>
          <w:rFonts w:ascii="Calibri" w:hAnsi="Calibri" w:cs="Calibri"/>
          <w:lang w:val="nl-BE"/>
        </w:rPr>
        <w:t xml:space="preserve"> </w:t>
      </w:r>
      <w:r w:rsidRPr="004D40D0">
        <w:rPr>
          <w:rFonts w:ascii="Calibri" w:hAnsi="Calibri" w:cs="Calibri"/>
          <w:lang w:val="nl-BE"/>
        </w:rPr>
        <w:t>de</w:t>
      </w:r>
      <w:r w:rsidR="004D40D0" w:rsidRPr="004D40D0">
        <w:rPr>
          <w:rFonts w:ascii="Calibri" w:hAnsi="Calibri" w:cs="Calibri"/>
          <w:lang w:val="nl-BE"/>
        </w:rPr>
        <w:t xml:space="preserve"> </w:t>
      </w:r>
      <w:r w:rsidRPr="004D40D0">
        <w:rPr>
          <w:rFonts w:ascii="Calibri" w:hAnsi="Calibri" w:cs="Calibri"/>
          <w:lang w:val="nl-BE"/>
        </w:rPr>
        <w:t>Federale</w:t>
      </w:r>
      <w:r w:rsidR="004D40D0" w:rsidRPr="004D40D0">
        <w:rPr>
          <w:rFonts w:ascii="Calibri" w:hAnsi="Calibri" w:cs="Calibri"/>
          <w:lang w:val="nl-BE"/>
        </w:rPr>
        <w:t xml:space="preserve"> </w:t>
      </w:r>
      <w:r w:rsidRPr="004D40D0">
        <w:rPr>
          <w:rFonts w:ascii="Calibri" w:hAnsi="Calibri" w:cs="Calibri"/>
          <w:lang w:val="nl-BE"/>
        </w:rPr>
        <w:t>Synode</w:t>
      </w:r>
      <w:r w:rsidR="004D40D0" w:rsidRPr="004D40D0">
        <w:rPr>
          <w:rFonts w:ascii="Calibri" w:hAnsi="Calibri" w:cs="Calibri"/>
          <w:lang w:val="nl-BE"/>
        </w:rPr>
        <w:t xml:space="preserve"> </w:t>
      </w:r>
      <w:r w:rsidRPr="004D40D0">
        <w:rPr>
          <w:rFonts w:ascii="Calibri" w:hAnsi="Calibri" w:cs="Calibri"/>
          <w:lang w:val="nl-BE"/>
        </w:rPr>
        <w:t>wordt</w:t>
      </w:r>
      <w:r w:rsidR="004D40D0" w:rsidRPr="004D40D0">
        <w:rPr>
          <w:rFonts w:ascii="Calibri" w:hAnsi="Calibri" w:cs="Calibri"/>
          <w:lang w:val="nl-BE"/>
        </w:rPr>
        <w:t xml:space="preserve"> </w:t>
      </w:r>
      <w:r w:rsidRPr="004D40D0">
        <w:rPr>
          <w:rFonts w:ascii="Calibri" w:hAnsi="Calibri" w:cs="Calibri"/>
          <w:lang w:val="nl-BE"/>
        </w:rPr>
        <w:t>daarom</w:t>
      </w:r>
      <w:r w:rsidR="004D40D0" w:rsidRPr="004D40D0">
        <w:rPr>
          <w:rFonts w:ascii="Calibri" w:hAnsi="Calibri" w:cs="Calibri"/>
          <w:lang w:val="nl-BE"/>
        </w:rPr>
        <w:t xml:space="preserve"> </w:t>
      </w:r>
      <w:r w:rsidRPr="004D40D0">
        <w:rPr>
          <w:rFonts w:ascii="Calibri" w:hAnsi="Calibri" w:cs="Calibri"/>
          <w:lang w:val="nl-BE"/>
        </w:rPr>
        <w:t>bij</w:t>
      </w:r>
      <w:r w:rsidR="004D40D0" w:rsidRPr="004D40D0">
        <w:rPr>
          <w:rFonts w:ascii="Calibri" w:hAnsi="Calibri" w:cs="Calibri"/>
          <w:lang w:val="nl-BE"/>
        </w:rPr>
        <w:t xml:space="preserve"> </w:t>
      </w:r>
      <w:r w:rsidRPr="004D40D0">
        <w:rPr>
          <w:rFonts w:ascii="Calibri" w:hAnsi="Calibri" w:cs="Calibri"/>
          <w:lang w:val="nl-BE"/>
        </w:rPr>
        <w:t>de doop van een volwassene steeds</w:t>
      </w:r>
      <w:r w:rsidR="004D40D0" w:rsidRPr="004D40D0">
        <w:rPr>
          <w:rFonts w:ascii="Calibri" w:hAnsi="Calibri" w:cs="Calibri"/>
          <w:lang w:val="nl-BE"/>
        </w:rPr>
        <w:t xml:space="preserve"> </w:t>
      </w:r>
      <w:r w:rsidRPr="004D40D0">
        <w:rPr>
          <w:rFonts w:ascii="Calibri" w:hAnsi="Calibri" w:cs="Calibri"/>
          <w:lang w:val="nl-BE"/>
        </w:rPr>
        <w:t>verwacht</w:t>
      </w:r>
      <w:r w:rsidR="004D40D0" w:rsidRPr="004D40D0">
        <w:rPr>
          <w:rFonts w:ascii="Calibri" w:hAnsi="Calibri" w:cs="Calibri"/>
          <w:lang w:val="nl-BE"/>
        </w:rPr>
        <w:t xml:space="preserve"> </w:t>
      </w:r>
      <w:r w:rsidRPr="004D40D0">
        <w:rPr>
          <w:rFonts w:ascii="Calibri" w:hAnsi="Calibri" w:cs="Calibri"/>
          <w:lang w:val="nl-BE"/>
        </w:rPr>
        <w:t>dat</w:t>
      </w:r>
      <w:r w:rsidR="004D40D0" w:rsidRPr="004D40D0">
        <w:rPr>
          <w:rFonts w:ascii="Calibri" w:hAnsi="Calibri" w:cs="Calibri"/>
          <w:lang w:val="nl-BE"/>
        </w:rPr>
        <w:t xml:space="preserve"> </w:t>
      </w:r>
      <w:r w:rsidRPr="004D40D0">
        <w:rPr>
          <w:rFonts w:ascii="Calibri" w:hAnsi="Calibri" w:cs="Calibri"/>
          <w:lang w:val="nl-BE"/>
        </w:rPr>
        <w:t>hij/zij</w:t>
      </w:r>
      <w:r w:rsidR="004D40D0" w:rsidRPr="004D40D0">
        <w:rPr>
          <w:rFonts w:ascii="Calibri" w:hAnsi="Calibri" w:cs="Calibri"/>
          <w:lang w:val="nl-BE"/>
        </w:rPr>
        <w:t xml:space="preserve"> </w:t>
      </w:r>
      <w:r w:rsidRPr="004D40D0">
        <w:rPr>
          <w:rFonts w:ascii="Calibri" w:hAnsi="Calibri" w:cs="Calibri"/>
          <w:lang w:val="nl-BE"/>
        </w:rPr>
        <w:t>persoonlijk</w:t>
      </w:r>
      <w:r w:rsidR="004D40D0" w:rsidRPr="004D40D0">
        <w:rPr>
          <w:rFonts w:ascii="Calibri" w:hAnsi="Calibri" w:cs="Calibri"/>
          <w:lang w:val="nl-BE"/>
        </w:rPr>
        <w:t xml:space="preserve"> </w:t>
      </w:r>
      <w:r w:rsidRPr="004D40D0">
        <w:rPr>
          <w:rFonts w:ascii="Calibri" w:hAnsi="Calibri" w:cs="Calibri"/>
          <w:lang w:val="nl-BE"/>
        </w:rPr>
        <w:t>belijdenis van geloof en bekering kan afleggen.</w:t>
      </w:r>
    </w:p>
    <w:p w:rsidR="00944446" w:rsidRPr="004D40D0" w:rsidRDefault="00944446" w:rsidP="004D40D0">
      <w:pPr>
        <w:pStyle w:val="Corpsdetexte"/>
        <w:spacing w:before="8"/>
        <w:rPr>
          <w:rFonts w:ascii="Calibri" w:hAnsi="Calibri" w:cs="Calibri"/>
          <w:lang w:val="nl-BE"/>
        </w:rPr>
      </w:pPr>
    </w:p>
    <w:p w:rsidR="00944446" w:rsidRPr="004D40D0" w:rsidRDefault="00000000" w:rsidP="004D40D0">
      <w:pPr>
        <w:pStyle w:val="Corpsdetexte"/>
        <w:ind w:left="136" w:right="133"/>
        <w:jc w:val="both"/>
        <w:rPr>
          <w:rFonts w:ascii="Calibri" w:hAnsi="Calibri" w:cs="Calibri"/>
          <w:lang w:val="fr-FR"/>
        </w:rPr>
      </w:pPr>
      <w:r w:rsidRPr="004D40D0">
        <w:rPr>
          <w:rFonts w:ascii="Calibri" w:hAnsi="Calibri" w:cs="Calibri"/>
          <w:b/>
          <w:bCs/>
          <w:lang w:val="nl-BE"/>
        </w:rPr>
        <w:t>§3</w:t>
      </w:r>
      <w:r w:rsidRPr="004D40D0">
        <w:rPr>
          <w:rFonts w:ascii="Calibri" w:hAnsi="Calibri" w:cs="Calibri"/>
          <w:lang w:val="nl-BE"/>
        </w:rPr>
        <w:t xml:space="preserve"> Het grootste deel van de</w:t>
      </w:r>
      <w:r w:rsidR="004D40D0" w:rsidRPr="004D40D0">
        <w:rPr>
          <w:rFonts w:ascii="Calibri" w:hAnsi="Calibri" w:cs="Calibri"/>
          <w:lang w:val="nl-BE"/>
        </w:rPr>
        <w:t xml:space="preserve"> </w:t>
      </w:r>
      <w:r w:rsidRPr="004D40D0">
        <w:rPr>
          <w:rFonts w:ascii="Calibri" w:hAnsi="Calibri" w:cs="Calibri"/>
          <w:lang w:val="nl-BE"/>
        </w:rPr>
        <w:t>Federale</w:t>
      </w:r>
      <w:r w:rsidR="004D40D0" w:rsidRPr="004D40D0">
        <w:rPr>
          <w:rFonts w:ascii="Calibri" w:hAnsi="Calibri" w:cs="Calibri"/>
          <w:lang w:val="nl-BE"/>
        </w:rPr>
        <w:t xml:space="preserve"> </w:t>
      </w:r>
      <w:r w:rsidRPr="004D40D0">
        <w:rPr>
          <w:rFonts w:ascii="Calibri" w:hAnsi="Calibri" w:cs="Calibri"/>
          <w:lang w:val="nl-BE"/>
        </w:rPr>
        <w:t>Synode</w:t>
      </w:r>
      <w:r w:rsidR="004D40D0" w:rsidRPr="004D40D0">
        <w:rPr>
          <w:rFonts w:ascii="Calibri" w:hAnsi="Calibri" w:cs="Calibri"/>
          <w:lang w:val="nl-BE"/>
        </w:rPr>
        <w:t xml:space="preserve"> </w:t>
      </w:r>
      <w:r w:rsidRPr="004D40D0">
        <w:rPr>
          <w:rFonts w:ascii="Calibri" w:hAnsi="Calibri" w:cs="Calibri"/>
          <w:lang w:val="nl-BE"/>
        </w:rPr>
        <w:t>praktiseert</w:t>
      </w:r>
      <w:r w:rsidR="004D40D0" w:rsidRPr="004D40D0">
        <w:rPr>
          <w:rFonts w:ascii="Calibri" w:hAnsi="Calibri" w:cs="Calibri"/>
          <w:lang w:val="nl-BE"/>
        </w:rPr>
        <w:t xml:space="preserve"> </w:t>
      </w:r>
      <w:r w:rsidRPr="004D40D0">
        <w:rPr>
          <w:rFonts w:ascii="Calibri" w:hAnsi="Calibri" w:cs="Calibri"/>
          <w:lang w:val="nl-BE"/>
        </w:rPr>
        <w:t>alleen</w:t>
      </w:r>
      <w:r w:rsidR="004D40D0" w:rsidRPr="004D40D0">
        <w:rPr>
          <w:rFonts w:ascii="Calibri" w:hAnsi="Calibri" w:cs="Calibri"/>
          <w:lang w:val="nl-BE"/>
        </w:rPr>
        <w:t xml:space="preserve"> </w:t>
      </w:r>
      <w:r w:rsidRPr="004D40D0">
        <w:rPr>
          <w:rFonts w:ascii="Calibri" w:hAnsi="Calibri" w:cs="Calibri"/>
          <w:lang w:val="nl-BE"/>
        </w:rPr>
        <w:t xml:space="preserve">de Geloofsdoop. </w:t>
      </w:r>
      <w:r w:rsidRPr="004D40D0">
        <w:rPr>
          <w:rFonts w:ascii="Calibri" w:hAnsi="Calibri" w:cs="Calibri"/>
          <w:lang w:val="fr-FR"/>
        </w:rPr>
        <w:t xml:space="preserve">In dit </w:t>
      </w:r>
      <w:proofErr w:type="spellStart"/>
      <w:r w:rsidRPr="004D40D0">
        <w:rPr>
          <w:rFonts w:ascii="Calibri" w:hAnsi="Calibri" w:cs="Calibri"/>
          <w:lang w:val="fr-FR"/>
        </w:rPr>
        <w:t>perspectief</w:t>
      </w:r>
      <w:proofErr w:type="spellEnd"/>
      <w:r w:rsidRPr="004D40D0">
        <w:rPr>
          <w:rFonts w:ascii="Calibri" w:hAnsi="Calibri" w:cs="Calibri"/>
          <w:lang w:val="fr-FR"/>
        </w:rPr>
        <w:t xml:space="preserve"> </w:t>
      </w:r>
      <w:proofErr w:type="spellStart"/>
      <w:r w:rsidRPr="004D40D0">
        <w:rPr>
          <w:rFonts w:ascii="Calibri" w:hAnsi="Calibri" w:cs="Calibri"/>
          <w:lang w:val="fr-FR"/>
        </w:rPr>
        <w:t>wordt</w:t>
      </w:r>
      <w:proofErr w:type="spellEnd"/>
      <w:r w:rsidRPr="004D40D0">
        <w:rPr>
          <w:rFonts w:ascii="Calibri" w:hAnsi="Calibri" w:cs="Calibri"/>
          <w:lang w:val="fr-FR"/>
        </w:rPr>
        <w:t xml:space="preserve"> alleen iemand gedoopt die persoonlijk belijdenis kan afleggen van geloof en bekering.</w:t>
      </w:r>
    </w:p>
    <w:p w:rsidR="00944446" w:rsidRPr="004D40D0" w:rsidRDefault="00944446" w:rsidP="004D40D0">
      <w:pPr>
        <w:pStyle w:val="Corpsdetexte"/>
        <w:spacing w:before="9"/>
        <w:rPr>
          <w:rFonts w:ascii="Calibri" w:hAnsi="Calibri" w:cs="Calibri"/>
          <w:lang w:val="fr-FR"/>
        </w:rPr>
      </w:pPr>
    </w:p>
    <w:p w:rsidR="00944446" w:rsidRPr="004D40D0" w:rsidRDefault="00000000" w:rsidP="004D40D0">
      <w:pPr>
        <w:pStyle w:val="Corpsdetexte"/>
        <w:ind w:left="136" w:right="134"/>
        <w:jc w:val="both"/>
        <w:rPr>
          <w:rFonts w:ascii="Calibri" w:hAnsi="Calibri" w:cs="Calibri"/>
          <w:lang w:val="fr-FR"/>
        </w:rPr>
      </w:pPr>
      <w:r w:rsidRPr="004D40D0">
        <w:rPr>
          <w:rFonts w:ascii="Calibri" w:hAnsi="Calibri" w:cs="Calibri"/>
          <w:b/>
          <w:bCs/>
          <w:lang w:val="fr-FR"/>
        </w:rPr>
        <w:t>§4</w:t>
      </w:r>
      <w:r w:rsidRPr="004D40D0">
        <w:rPr>
          <w:rFonts w:ascii="Calibri" w:hAnsi="Calibri" w:cs="Calibri"/>
          <w:lang w:val="fr-FR"/>
        </w:rPr>
        <w:t xml:space="preserve"> In een klein deel van de Federale Synode wordt de Doop ook aan een pasgeborene toegediend op vraag van gelovige ouders, in wie het kind geheiligd is</w:t>
      </w:r>
      <w:r w:rsidRPr="004D40D0">
        <w:rPr>
          <w:rFonts w:ascii="Calibri" w:hAnsi="Calibri" w:cs="Calibri"/>
          <w:vertAlign w:val="superscript"/>
          <w:lang w:val="fr-FR"/>
        </w:rPr>
        <w:t>3</w:t>
      </w:r>
      <w:r w:rsidRPr="004D40D0">
        <w:rPr>
          <w:rFonts w:ascii="Calibri" w:hAnsi="Calibri" w:cs="Calibri"/>
          <w:lang w:val="fr-FR"/>
        </w:rPr>
        <w:t xml:space="preserve">, als teken van opname in het Verbond (zoals in het Oude Verbond de besnijdenis). Door deze opname wordt dit kind tot de </w:t>
      </w:r>
      <w:proofErr w:type="spellStart"/>
      <w:r w:rsidRPr="004D40D0">
        <w:rPr>
          <w:rFonts w:ascii="Calibri" w:hAnsi="Calibri" w:cs="Calibri"/>
          <w:lang w:val="fr-FR"/>
        </w:rPr>
        <w:t>Here</w:t>
      </w:r>
      <w:proofErr w:type="spellEnd"/>
      <w:r w:rsidRPr="004D40D0">
        <w:rPr>
          <w:rFonts w:ascii="Calibri" w:hAnsi="Calibri" w:cs="Calibri"/>
          <w:lang w:val="fr-FR"/>
        </w:rPr>
        <w:t xml:space="preserve"> Jezus geleid om in Hem zijn heil te zoeken, met de hoop dat dit kind tot bekering en belijdenis komt.</w:t>
      </w:r>
    </w:p>
    <w:p w:rsidR="00944446" w:rsidRPr="004D40D0" w:rsidRDefault="00944446" w:rsidP="004D40D0">
      <w:pPr>
        <w:pStyle w:val="Corpsdetexte"/>
        <w:spacing w:before="10"/>
        <w:rPr>
          <w:rFonts w:ascii="Calibri" w:hAnsi="Calibri" w:cs="Calibri"/>
          <w:lang w:val="fr-FR"/>
        </w:rPr>
      </w:pPr>
    </w:p>
    <w:p w:rsidR="00944446" w:rsidRPr="004D40D0" w:rsidRDefault="00000000" w:rsidP="004D40D0">
      <w:pPr>
        <w:pStyle w:val="Corpsdetexte"/>
        <w:ind w:left="136" w:right="134"/>
        <w:jc w:val="both"/>
        <w:rPr>
          <w:rFonts w:ascii="Calibri" w:hAnsi="Calibri" w:cs="Calibri"/>
          <w:lang w:val="fr-FR"/>
        </w:rPr>
      </w:pPr>
      <w:r w:rsidRPr="004D40D0">
        <w:rPr>
          <w:rFonts w:ascii="Calibri" w:hAnsi="Calibri" w:cs="Calibri"/>
          <w:b/>
          <w:bCs/>
          <w:lang w:val="fr-FR"/>
        </w:rPr>
        <w:t>§5</w:t>
      </w:r>
      <w:r w:rsidRPr="004D40D0">
        <w:rPr>
          <w:rFonts w:ascii="Calibri" w:hAnsi="Calibri" w:cs="Calibri"/>
          <w:lang w:val="fr-FR"/>
        </w:rPr>
        <w:t xml:space="preserve"> De Doop met water is in de protestants-evangelische theologie niet werkzaam ex </w:t>
      </w:r>
      <w:proofErr w:type="spellStart"/>
      <w:r w:rsidRPr="004D40D0">
        <w:rPr>
          <w:rFonts w:ascii="Calibri" w:hAnsi="Calibri" w:cs="Calibri"/>
          <w:lang w:val="fr-FR"/>
        </w:rPr>
        <w:t>opere</w:t>
      </w:r>
      <w:proofErr w:type="spellEnd"/>
      <w:r w:rsidRPr="004D40D0">
        <w:rPr>
          <w:rFonts w:ascii="Calibri" w:hAnsi="Calibri" w:cs="Calibri"/>
          <w:lang w:val="fr-FR"/>
        </w:rPr>
        <w:t xml:space="preserve"> </w:t>
      </w:r>
      <w:proofErr w:type="spellStart"/>
      <w:r w:rsidRPr="004D40D0">
        <w:rPr>
          <w:rFonts w:ascii="Calibri" w:hAnsi="Calibri" w:cs="Calibri"/>
          <w:lang w:val="fr-FR"/>
        </w:rPr>
        <w:t>operato</w:t>
      </w:r>
      <w:proofErr w:type="spellEnd"/>
      <w:r w:rsidRPr="004D40D0">
        <w:rPr>
          <w:rFonts w:ascii="Calibri" w:hAnsi="Calibri" w:cs="Calibri"/>
          <w:lang w:val="fr-FR"/>
        </w:rPr>
        <w:t>, maar is teken van wedergeboorte en bekering</w:t>
      </w:r>
      <w:r w:rsidRPr="004D40D0">
        <w:rPr>
          <w:rFonts w:ascii="Calibri" w:hAnsi="Calibri" w:cs="Calibri"/>
          <w:vertAlign w:val="superscript"/>
          <w:lang w:val="fr-FR"/>
        </w:rPr>
        <w:t>4</w:t>
      </w:r>
      <w:r w:rsidRPr="004D40D0">
        <w:rPr>
          <w:rFonts w:ascii="Calibri" w:hAnsi="Calibri" w:cs="Calibri"/>
          <w:lang w:val="fr-FR"/>
        </w:rPr>
        <w:t>. Binnen de prediking</w:t>
      </w:r>
      <w:r w:rsidRPr="004D40D0">
        <w:rPr>
          <w:rFonts w:ascii="Calibri" w:hAnsi="Calibri" w:cs="Calibri"/>
          <w:vertAlign w:val="superscript"/>
          <w:lang w:val="fr-FR"/>
        </w:rPr>
        <w:t>5</w:t>
      </w:r>
      <w:r w:rsidRPr="004D40D0">
        <w:rPr>
          <w:rFonts w:ascii="Calibri" w:hAnsi="Calibri" w:cs="Calibri"/>
          <w:lang w:val="fr-FR"/>
        </w:rPr>
        <w:t xml:space="preserve"> wordt vaak gewezen op de noodzaak van bekering. </w:t>
      </w:r>
      <w:r w:rsidRPr="004D40D0">
        <w:rPr>
          <w:rFonts w:ascii="Calibri" w:hAnsi="Calibri" w:cs="Calibri"/>
          <w:lang w:val="nl-BE"/>
        </w:rPr>
        <w:t>De prediking gaat er niet van uit dat alle toehoorders al bekeerd zijn, maar</w:t>
      </w:r>
      <w:r w:rsidR="004D40D0" w:rsidRPr="004D40D0">
        <w:rPr>
          <w:rFonts w:ascii="Calibri" w:hAnsi="Calibri" w:cs="Calibri"/>
          <w:lang w:val="nl-BE"/>
        </w:rPr>
        <w:t xml:space="preserve"> </w:t>
      </w:r>
      <w:r w:rsidRPr="004D40D0">
        <w:rPr>
          <w:rFonts w:ascii="Calibri" w:hAnsi="Calibri" w:cs="Calibri"/>
          <w:lang w:val="nl-BE"/>
        </w:rPr>
        <w:t xml:space="preserve">informeert naar de ‘staat’: heeft men het geloof wel, is men reeds wedergeboren?! </w:t>
      </w:r>
      <w:r w:rsidRPr="004D40D0">
        <w:rPr>
          <w:rFonts w:ascii="Calibri" w:hAnsi="Calibri" w:cs="Calibri"/>
          <w:lang w:val="fr-FR"/>
        </w:rPr>
        <w:t xml:space="preserve">Het </w:t>
      </w:r>
      <w:proofErr w:type="spellStart"/>
      <w:r w:rsidRPr="004D40D0">
        <w:rPr>
          <w:rFonts w:ascii="Calibri" w:hAnsi="Calibri" w:cs="Calibri"/>
          <w:lang w:val="fr-FR"/>
        </w:rPr>
        <w:t>spreekt</w:t>
      </w:r>
      <w:proofErr w:type="spellEnd"/>
      <w:r w:rsidRPr="004D40D0">
        <w:rPr>
          <w:rFonts w:ascii="Calibri" w:hAnsi="Calibri" w:cs="Calibri"/>
          <w:lang w:val="fr-FR"/>
        </w:rPr>
        <w:t xml:space="preserve"> </w:t>
      </w:r>
      <w:proofErr w:type="spellStart"/>
      <w:r w:rsidRPr="004D40D0">
        <w:rPr>
          <w:rFonts w:ascii="Calibri" w:hAnsi="Calibri" w:cs="Calibri"/>
          <w:lang w:val="fr-FR"/>
        </w:rPr>
        <w:t>voor</w:t>
      </w:r>
      <w:proofErr w:type="spellEnd"/>
      <w:r w:rsidRPr="004D40D0">
        <w:rPr>
          <w:rFonts w:ascii="Calibri" w:hAnsi="Calibri" w:cs="Calibri"/>
          <w:lang w:val="fr-FR"/>
        </w:rPr>
        <w:t xml:space="preserve"> </w:t>
      </w:r>
      <w:proofErr w:type="spellStart"/>
      <w:r w:rsidRPr="004D40D0">
        <w:rPr>
          <w:rFonts w:ascii="Calibri" w:hAnsi="Calibri" w:cs="Calibri"/>
          <w:lang w:val="fr-FR"/>
        </w:rPr>
        <w:t>zich</w:t>
      </w:r>
      <w:proofErr w:type="spellEnd"/>
      <w:r w:rsidRPr="004D40D0">
        <w:rPr>
          <w:rFonts w:ascii="Calibri" w:hAnsi="Calibri" w:cs="Calibri"/>
          <w:lang w:val="fr-FR"/>
        </w:rPr>
        <w:t xml:space="preserve"> dat het om agogische en pastorale redenen niet verstandig is om iedere prediking te beperken tot een oproep tot bekering, zeker niet als dit wordt herleid tot een afvinken van welbepaalde kenmerken. De toehoorders van de prediking moeten niet voortdurend tot twijfel over hun ‘staat’ worden gebracht. De gelovigen moeten wel voortdurend worden aangespoord om hun christenleven te ontwikkelen, de prediking moet dus informeren naar de ‘stand’: hoever is men ontwikkeld in het christenleven?! Als dus een protestants-evangelisch christen aan iemand uit de Rooms-katholieke of </w:t>
      </w:r>
      <w:proofErr w:type="spellStart"/>
      <w:r w:rsidRPr="004D40D0">
        <w:rPr>
          <w:rFonts w:ascii="Calibri" w:hAnsi="Calibri" w:cs="Calibri"/>
          <w:lang w:val="fr-FR"/>
        </w:rPr>
        <w:t>Constantinopolitaans</w:t>
      </w:r>
      <w:proofErr w:type="spellEnd"/>
      <w:r w:rsidRPr="004D40D0">
        <w:rPr>
          <w:rFonts w:ascii="Calibri" w:hAnsi="Calibri" w:cs="Calibri"/>
          <w:lang w:val="fr-FR"/>
        </w:rPr>
        <w:t xml:space="preserve">-orthodoxe kerk vraagt of die persoon </w:t>
      </w:r>
      <w:proofErr w:type="gramStart"/>
      <w:r w:rsidRPr="004D40D0">
        <w:rPr>
          <w:rFonts w:ascii="Calibri" w:hAnsi="Calibri" w:cs="Calibri"/>
          <w:lang w:val="fr-FR"/>
        </w:rPr>
        <w:t>wedergeboren /</w:t>
      </w:r>
      <w:proofErr w:type="gramEnd"/>
      <w:r w:rsidRPr="004D40D0">
        <w:rPr>
          <w:rFonts w:ascii="Calibri" w:hAnsi="Calibri" w:cs="Calibri"/>
          <w:lang w:val="fr-FR"/>
        </w:rPr>
        <w:t xml:space="preserve"> bekeerd is, stelt hij een vraag die hij ook zou stellen aan iemand binnen de eigen kerk. Hij zal niet vragen of iemand gedoopt is, maar of iemand geloof heeft. De verkondiging van het evangelie en de pastorale zorg zijn even goed noodzakelijk binnen de kerk als daarbuiten.</w:t>
      </w:r>
    </w:p>
    <w:p w:rsidR="00944446" w:rsidRPr="004D40D0" w:rsidRDefault="00944446" w:rsidP="004D40D0">
      <w:pPr>
        <w:pStyle w:val="Corpsdetexte"/>
        <w:spacing w:before="3"/>
        <w:rPr>
          <w:rFonts w:ascii="Calibri" w:hAnsi="Calibri" w:cs="Calibri"/>
          <w:lang w:val="fr-FR"/>
        </w:rPr>
      </w:pPr>
    </w:p>
    <w:p w:rsidR="00944446" w:rsidRPr="004D40D0" w:rsidRDefault="00000000" w:rsidP="004D40D0">
      <w:pPr>
        <w:pStyle w:val="Corpsdetexte"/>
        <w:ind w:left="136" w:right="134"/>
        <w:jc w:val="both"/>
        <w:rPr>
          <w:rFonts w:ascii="Calibri" w:hAnsi="Calibri" w:cs="Calibri"/>
          <w:lang w:val="nl-BE"/>
        </w:rPr>
      </w:pPr>
      <w:r w:rsidRPr="004D40D0">
        <w:rPr>
          <w:rFonts w:ascii="Calibri" w:hAnsi="Calibri" w:cs="Calibri"/>
          <w:b/>
          <w:bCs/>
          <w:lang w:val="nl-BE"/>
        </w:rPr>
        <w:t>§6</w:t>
      </w:r>
      <w:r w:rsidRPr="004D40D0">
        <w:rPr>
          <w:rFonts w:ascii="Calibri" w:hAnsi="Calibri" w:cs="Calibri"/>
          <w:lang w:val="nl-BE"/>
        </w:rPr>
        <w:t xml:space="preserve"> Gezien de nadruk op het persoonlijke geloof, is het</w:t>
      </w:r>
      <w:r w:rsidR="004D40D0" w:rsidRPr="004D40D0">
        <w:rPr>
          <w:rFonts w:ascii="Calibri" w:hAnsi="Calibri" w:cs="Calibri"/>
          <w:lang w:val="nl-BE"/>
        </w:rPr>
        <w:t xml:space="preserve"> </w:t>
      </w:r>
      <w:r w:rsidRPr="004D40D0">
        <w:rPr>
          <w:rFonts w:ascii="Calibri" w:hAnsi="Calibri" w:cs="Calibri"/>
          <w:lang w:val="nl-BE"/>
        </w:rPr>
        <w:t>begrijpelijk</w:t>
      </w:r>
      <w:r w:rsidR="004D40D0" w:rsidRPr="004D40D0">
        <w:rPr>
          <w:rFonts w:ascii="Calibri" w:hAnsi="Calibri" w:cs="Calibri"/>
          <w:lang w:val="nl-BE"/>
        </w:rPr>
        <w:t xml:space="preserve"> </w:t>
      </w:r>
      <w:r w:rsidRPr="004D40D0">
        <w:rPr>
          <w:rFonts w:ascii="Calibri" w:hAnsi="Calibri" w:cs="Calibri"/>
          <w:lang w:val="nl-BE"/>
        </w:rPr>
        <w:t>dat</w:t>
      </w:r>
      <w:r w:rsidR="004D40D0" w:rsidRPr="004D40D0">
        <w:rPr>
          <w:rFonts w:ascii="Calibri" w:hAnsi="Calibri" w:cs="Calibri"/>
          <w:lang w:val="nl-BE"/>
        </w:rPr>
        <w:t xml:space="preserve"> </w:t>
      </w:r>
      <w:r w:rsidRPr="004D40D0">
        <w:rPr>
          <w:rFonts w:ascii="Calibri" w:hAnsi="Calibri" w:cs="Calibri"/>
          <w:lang w:val="nl-BE"/>
        </w:rPr>
        <w:t>in kringen van Geloofsdoop vaak opnieuw de Doop wordt toegediend als iemand die de Kinderdoop heeft ontvangen, aangeeft dat hij/zij tot</w:t>
      </w:r>
      <w:r w:rsidR="004D40D0" w:rsidRPr="004D40D0">
        <w:rPr>
          <w:rFonts w:ascii="Calibri" w:hAnsi="Calibri" w:cs="Calibri"/>
          <w:lang w:val="nl-BE"/>
        </w:rPr>
        <w:t xml:space="preserve"> </w:t>
      </w:r>
      <w:r w:rsidRPr="004D40D0">
        <w:rPr>
          <w:rFonts w:ascii="Calibri" w:hAnsi="Calibri" w:cs="Calibri"/>
          <w:lang w:val="nl-BE"/>
        </w:rPr>
        <w:t>bekering</w:t>
      </w:r>
      <w:r w:rsidR="004D40D0" w:rsidRPr="004D40D0">
        <w:rPr>
          <w:rFonts w:ascii="Calibri" w:hAnsi="Calibri" w:cs="Calibri"/>
          <w:lang w:val="nl-BE"/>
        </w:rPr>
        <w:t xml:space="preserve"> </w:t>
      </w:r>
      <w:r w:rsidRPr="004D40D0">
        <w:rPr>
          <w:rFonts w:ascii="Calibri" w:hAnsi="Calibri" w:cs="Calibri"/>
          <w:lang w:val="nl-BE"/>
        </w:rPr>
        <w:t>is gekomen. Het kan zelfs voorkomen dat iemand van mening is dat hem ten onrechte de Geloofsdoop is toegediend,</w:t>
      </w:r>
      <w:r w:rsidR="004D40D0" w:rsidRPr="004D40D0">
        <w:rPr>
          <w:rFonts w:ascii="Calibri" w:hAnsi="Calibri" w:cs="Calibri"/>
          <w:lang w:val="nl-BE"/>
        </w:rPr>
        <w:t xml:space="preserve"> </w:t>
      </w:r>
      <w:r w:rsidRPr="004D40D0">
        <w:rPr>
          <w:rFonts w:ascii="Calibri" w:hAnsi="Calibri" w:cs="Calibri"/>
          <w:lang w:val="nl-BE"/>
        </w:rPr>
        <w:t>omdat</w:t>
      </w:r>
      <w:r w:rsidR="004D40D0" w:rsidRPr="004D40D0">
        <w:rPr>
          <w:rFonts w:ascii="Calibri" w:hAnsi="Calibri" w:cs="Calibri"/>
          <w:lang w:val="nl-BE"/>
        </w:rPr>
        <w:t xml:space="preserve"> </w:t>
      </w:r>
      <w:r w:rsidRPr="004D40D0">
        <w:rPr>
          <w:rFonts w:ascii="Calibri" w:hAnsi="Calibri" w:cs="Calibri"/>
          <w:lang w:val="nl-BE"/>
        </w:rPr>
        <w:t>op</w:t>
      </w:r>
      <w:r w:rsidR="004D40D0" w:rsidRPr="004D40D0">
        <w:rPr>
          <w:rFonts w:ascii="Calibri" w:hAnsi="Calibri" w:cs="Calibri"/>
          <w:lang w:val="nl-BE"/>
        </w:rPr>
        <w:t xml:space="preserve"> </w:t>
      </w:r>
      <w:r w:rsidRPr="004D40D0">
        <w:rPr>
          <w:rFonts w:ascii="Calibri" w:hAnsi="Calibri" w:cs="Calibri"/>
          <w:lang w:val="nl-BE"/>
        </w:rPr>
        <w:t>dat</w:t>
      </w:r>
      <w:r w:rsidR="004D40D0" w:rsidRPr="004D40D0">
        <w:rPr>
          <w:rFonts w:ascii="Calibri" w:hAnsi="Calibri" w:cs="Calibri"/>
          <w:lang w:val="nl-BE"/>
        </w:rPr>
        <w:t xml:space="preserve"> </w:t>
      </w:r>
      <w:r w:rsidRPr="004D40D0">
        <w:rPr>
          <w:rFonts w:ascii="Calibri" w:hAnsi="Calibri" w:cs="Calibri"/>
          <w:lang w:val="nl-BE"/>
        </w:rPr>
        <w:t>ogenblik</w:t>
      </w:r>
      <w:r w:rsidR="004D40D0" w:rsidRPr="004D40D0">
        <w:rPr>
          <w:rFonts w:ascii="Calibri" w:hAnsi="Calibri" w:cs="Calibri"/>
          <w:lang w:val="nl-BE"/>
        </w:rPr>
        <w:t xml:space="preserve"> </w:t>
      </w:r>
      <w:r w:rsidRPr="004D40D0">
        <w:rPr>
          <w:rFonts w:ascii="Calibri" w:hAnsi="Calibri" w:cs="Calibri"/>
          <w:lang w:val="nl-BE"/>
        </w:rPr>
        <w:t>bij</w:t>
      </w:r>
      <w:r w:rsidR="004D40D0" w:rsidRPr="004D40D0">
        <w:rPr>
          <w:rFonts w:ascii="Calibri" w:hAnsi="Calibri" w:cs="Calibri"/>
          <w:lang w:val="nl-BE"/>
        </w:rPr>
        <w:t xml:space="preserve"> </w:t>
      </w:r>
      <w:r w:rsidRPr="004D40D0">
        <w:rPr>
          <w:rFonts w:ascii="Calibri" w:hAnsi="Calibri" w:cs="Calibri"/>
          <w:lang w:val="nl-BE"/>
        </w:rPr>
        <w:t>nader inzien bij hem nog</w:t>
      </w:r>
      <w:r w:rsidR="004D40D0" w:rsidRPr="004D40D0">
        <w:rPr>
          <w:rFonts w:ascii="Calibri" w:hAnsi="Calibri" w:cs="Calibri"/>
          <w:lang w:val="nl-BE"/>
        </w:rPr>
        <w:t xml:space="preserve"> </w:t>
      </w:r>
      <w:r w:rsidRPr="004D40D0">
        <w:rPr>
          <w:rFonts w:ascii="Calibri" w:hAnsi="Calibri" w:cs="Calibri"/>
          <w:lang w:val="nl-BE"/>
        </w:rPr>
        <w:t>geen</w:t>
      </w:r>
      <w:r w:rsidR="004D40D0" w:rsidRPr="004D40D0">
        <w:rPr>
          <w:rFonts w:ascii="Calibri" w:hAnsi="Calibri" w:cs="Calibri"/>
          <w:lang w:val="nl-BE"/>
        </w:rPr>
        <w:t xml:space="preserve"> </w:t>
      </w:r>
      <w:r w:rsidRPr="004D40D0">
        <w:rPr>
          <w:rFonts w:ascii="Calibri" w:hAnsi="Calibri" w:cs="Calibri"/>
          <w:lang w:val="nl-BE"/>
        </w:rPr>
        <w:t>bekering</w:t>
      </w:r>
      <w:r w:rsidR="004D40D0" w:rsidRPr="004D40D0">
        <w:rPr>
          <w:rFonts w:ascii="Calibri" w:hAnsi="Calibri" w:cs="Calibri"/>
          <w:lang w:val="nl-BE"/>
        </w:rPr>
        <w:t xml:space="preserve"> </w:t>
      </w:r>
      <w:r w:rsidRPr="004D40D0">
        <w:rPr>
          <w:rFonts w:ascii="Calibri" w:hAnsi="Calibri" w:cs="Calibri"/>
          <w:lang w:val="nl-BE"/>
        </w:rPr>
        <w:t>/</w:t>
      </w:r>
      <w:r w:rsidR="004D40D0" w:rsidRPr="004D40D0">
        <w:rPr>
          <w:rFonts w:ascii="Calibri" w:hAnsi="Calibri" w:cs="Calibri"/>
          <w:lang w:val="nl-BE"/>
        </w:rPr>
        <w:t xml:space="preserve"> </w:t>
      </w:r>
      <w:r w:rsidRPr="004D40D0">
        <w:rPr>
          <w:rFonts w:ascii="Calibri" w:hAnsi="Calibri" w:cs="Calibri"/>
          <w:lang w:val="nl-BE"/>
        </w:rPr>
        <w:t>wedergeboorte</w:t>
      </w:r>
      <w:r w:rsidR="004D40D0" w:rsidRPr="004D40D0">
        <w:rPr>
          <w:rFonts w:ascii="Calibri" w:hAnsi="Calibri" w:cs="Calibri"/>
          <w:lang w:val="nl-BE"/>
        </w:rPr>
        <w:t xml:space="preserve"> </w:t>
      </w:r>
      <w:r w:rsidRPr="004D40D0">
        <w:rPr>
          <w:rFonts w:ascii="Calibri" w:hAnsi="Calibri" w:cs="Calibri"/>
          <w:lang w:val="nl-BE"/>
        </w:rPr>
        <w:t>had</w:t>
      </w:r>
      <w:r w:rsidR="004D40D0" w:rsidRPr="004D40D0">
        <w:rPr>
          <w:rFonts w:ascii="Calibri" w:hAnsi="Calibri" w:cs="Calibri"/>
          <w:lang w:val="nl-BE"/>
        </w:rPr>
        <w:t xml:space="preserve"> </w:t>
      </w:r>
      <w:r w:rsidRPr="004D40D0">
        <w:rPr>
          <w:rFonts w:ascii="Calibri" w:hAnsi="Calibri" w:cs="Calibri"/>
          <w:lang w:val="nl-BE"/>
        </w:rPr>
        <w:t>plaatsgevonden.</w:t>
      </w:r>
      <w:r w:rsidR="004D40D0" w:rsidRPr="004D40D0">
        <w:rPr>
          <w:rFonts w:ascii="Calibri" w:hAnsi="Calibri" w:cs="Calibri"/>
          <w:lang w:val="nl-BE"/>
        </w:rPr>
        <w:t xml:space="preserve"> </w:t>
      </w:r>
      <w:r w:rsidRPr="004D40D0">
        <w:rPr>
          <w:rFonts w:ascii="Calibri" w:hAnsi="Calibri" w:cs="Calibri"/>
          <w:lang w:val="nl-BE"/>
        </w:rPr>
        <w:t>In dat geval is een tweede Geloofsdoop niet</w:t>
      </w:r>
      <w:r w:rsidR="004D40D0" w:rsidRPr="004D40D0">
        <w:rPr>
          <w:rFonts w:ascii="Calibri" w:hAnsi="Calibri" w:cs="Calibri"/>
          <w:lang w:val="nl-BE"/>
        </w:rPr>
        <w:t xml:space="preserve"> </w:t>
      </w:r>
      <w:r w:rsidRPr="004D40D0">
        <w:rPr>
          <w:rFonts w:ascii="Calibri" w:hAnsi="Calibri" w:cs="Calibri"/>
          <w:lang w:val="nl-BE"/>
        </w:rPr>
        <w:t>uitgesloten.</w:t>
      </w:r>
      <w:r w:rsidR="004D40D0" w:rsidRPr="004D40D0">
        <w:rPr>
          <w:rFonts w:ascii="Calibri" w:hAnsi="Calibri" w:cs="Calibri"/>
          <w:lang w:val="nl-BE"/>
        </w:rPr>
        <w:t xml:space="preserve"> </w:t>
      </w:r>
      <w:r w:rsidRPr="004D40D0">
        <w:rPr>
          <w:rFonts w:ascii="Calibri" w:hAnsi="Calibri" w:cs="Calibri"/>
          <w:lang w:val="nl-BE"/>
        </w:rPr>
        <w:t>In</w:t>
      </w:r>
      <w:r w:rsidR="004D40D0" w:rsidRPr="004D40D0">
        <w:rPr>
          <w:rFonts w:ascii="Calibri" w:hAnsi="Calibri" w:cs="Calibri"/>
          <w:lang w:val="nl-BE"/>
        </w:rPr>
        <w:t xml:space="preserve"> </w:t>
      </w:r>
      <w:r w:rsidRPr="004D40D0">
        <w:rPr>
          <w:rFonts w:ascii="Calibri" w:hAnsi="Calibri" w:cs="Calibri"/>
          <w:lang w:val="nl-BE"/>
        </w:rPr>
        <w:t>sommige</w:t>
      </w:r>
      <w:r w:rsidR="004D40D0" w:rsidRPr="004D40D0">
        <w:rPr>
          <w:rFonts w:ascii="Calibri" w:hAnsi="Calibri" w:cs="Calibri"/>
          <w:lang w:val="nl-BE"/>
        </w:rPr>
        <w:t xml:space="preserve"> </w:t>
      </w:r>
      <w:r w:rsidRPr="004D40D0">
        <w:rPr>
          <w:rFonts w:ascii="Calibri" w:hAnsi="Calibri" w:cs="Calibri"/>
          <w:lang w:val="nl-BE"/>
        </w:rPr>
        <w:t xml:space="preserve">kerken wordt de combinatie van Verbondsdoop en openbare geloofsbelijdenis gezien als equivalent van </w:t>
      </w:r>
      <w:r w:rsidR="004D40D0">
        <w:rPr>
          <w:rFonts w:ascii="Calibri" w:hAnsi="Calibri" w:cs="Calibri"/>
          <w:lang w:val="nl-BE"/>
        </w:rPr>
        <w:t xml:space="preserve"> </w:t>
      </w:r>
      <w:r w:rsidRPr="004D40D0">
        <w:rPr>
          <w:rFonts w:ascii="Calibri" w:hAnsi="Calibri" w:cs="Calibri"/>
          <w:lang w:val="nl-BE"/>
        </w:rPr>
        <w:t>de</w:t>
      </w:r>
      <w:r w:rsidR="004D40D0">
        <w:rPr>
          <w:rFonts w:ascii="Calibri" w:hAnsi="Calibri" w:cs="Calibri"/>
          <w:lang w:val="nl-BE"/>
        </w:rPr>
        <w:t xml:space="preserve"> </w:t>
      </w:r>
      <w:r w:rsidRPr="004D40D0">
        <w:rPr>
          <w:rFonts w:ascii="Calibri" w:hAnsi="Calibri" w:cs="Calibri"/>
          <w:lang w:val="nl-BE"/>
        </w:rPr>
        <w:t>Geloofsdoop.</w:t>
      </w:r>
    </w:p>
    <w:p w:rsidR="00944446" w:rsidRPr="004D40D0" w:rsidRDefault="00944446" w:rsidP="004D40D0">
      <w:pPr>
        <w:pStyle w:val="Corpsdetexte"/>
        <w:rPr>
          <w:rFonts w:ascii="Calibri" w:hAnsi="Calibri" w:cs="Calibri"/>
          <w:lang w:val="nl-BE"/>
        </w:rPr>
      </w:pPr>
    </w:p>
    <w:p w:rsidR="00944446" w:rsidRPr="004D40D0" w:rsidRDefault="00000000" w:rsidP="004D40D0">
      <w:pPr>
        <w:pStyle w:val="Corpsdetexte"/>
        <w:ind w:left="136" w:right="133"/>
        <w:jc w:val="both"/>
        <w:rPr>
          <w:rFonts w:ascii="Calibri" w:hAnsi="Calibri" w:cs="Calibri"/>
          <w:lang w:val="nl-BE"/>
        </w:rPr>
      </w:pPr>
      <w:r w:rsidRPr="004D40D0">
        <w:rPr>
          <w:rFonts w:ascii="Calibri" w:hAnsi="Calibri" w:cs="Calibri"/>
          <w:b/>
          <w:bCs/>
          <w:lang w:val="nl-BE"/>
        </w:rPr>
        <w:t>§7</w:t>
      </w:r>
      <w:r w:rsidRPr="004D40D0">
        <w:rPr>
          <w:rFonts w:ascii="Calibri" w:hAnsi="Calibri" w:cs="Calibri"/>
          <w:lang w:val="nl-BE"/>
        </w:rPr>
        <w:t xml:space="preserve"> De toepassing van een en ander vindt plaats in de concrete kerkgemeente, die in het grootste deel van de protestants-evangelische theologie als zelfstandig functionerend geheel wordt gezien</w:t>
      </w:r>
      <w:r w:rsidRPr="004D40D0">
        <w:rPr>
          <w:rFonts w:ascii="Calibri" w:hAnsi="Calibri" w:cs="Calibri"/>
          <w:vertAlign w:val="superscript"/>
          <w:lang w:val="nl-BE"/>
        </w:rPr>
        <w:t>6</w:t>
      </w:r>
      <w:r w:rsidRPr="004D40D0">
        <w:rPr>
          <w:rFonts w:ascii="Calibri" w:hAnsi="Calibri" w:cs="Calibri"/>
          <w:lang w:val="nl-BE"/>
        </w:rPr>
        <w:t>, al zal ze zich bijna altijd met andere kerkgemeenten samenvoegen in een</w:t>
      </w:r>
      <w:r w:rsidR="004D40D0" w:rsidRPr="004D40D0">
        <w:rPr>
          <w:rFonts w:ascii="Calibri" w:hAnsi="Calibri" w:cs="Calibri"/>
          <w:lang w:val="nl-BE"/>
        </w:rPr>
        <w:t xml:space="preserve"> </w:t>
      </w:r>
      <w:r w:rsidRPr="004D40D0">
        <w:rPr>
          <w:rFonts w:ascii="Calibri" w:hAnsi="Calibri" w:cs="Calibri"/>
          <w:lang w:val="nl-BE"/>
        </w:rPr>
        <w:t>‘meerdere’</w:t>
      </w:r>
      <w:r w:rsidRPr="004D40D0">
        <w:rPr>
          <w:rFonts w:ascii="Calibri" w:hAnsi="Calibri" w:cs="Calibri"/>
          <w:vertAlign w:val="superscript"/>
          <w:lang w:val="nl-BE"/>
        </w:rPr>
        <w:t>7</w:t>
      </w:r>
      <w:r w:rsidRPr="004D40D0">
        <w:rPr>
          <w:rFonts w:ascii="Calibri" w:hAnsi="Calibri" w:cs="Calibri"/>
          <w:lang w:val="nl-BE"/>
        </w:rPr>
        <w:t xml:space="preserve"> vergadering, wat wij dan de ‘denominatie’</w:t>
      </w:r>
      <w:r w:rsidRPr="004D40D0">
        <w:rPr>
          <w:rFonts w:ascii="Calibri" w:hAnsi="Calibri" w:cs="Calibri"/>
          <w:vertAlign w:val="superscript"/>
          <w:lang w:val="nl-BE"/>
        </w:rPr>
        <w:t>8</w:t>
      </w:r>
      <w:r w:rsidRPr="004D40D0">
        <w:rPr>
          <w:rFonts w:ascii="Calibri" w:hAnsi="Calibri" w:cs="Calibri"/>
          <w:lang w:val="nl-BE"/>
        </w:rPr>
        <w:t xml:space="preserve"> noemen. </w:t>
      </w:r>
      <w:r w:rsidRPr="004D40D0">
        <w:rPr>
          <w:rFonts w:ascii="Calibri" w:hAnsi="Calibri" w:cs="Calibri"/>
          <w:lang w:val="fr-FR"/>
        </w:rPr>
        <w:t xml:space="preserve">De </w:t>
      </w:r>
      <w:proofErr w:type="spellStart"/>
      <w:r w:rsidRPr="004D40D0">
        <w:rPr>
          <w:rFonts w:ascii="Calibri" w:hAnsi="Calibri" w:cs="Calibri"/>
          <w:lang w:val="fr-FR"/>
        </w:rPr>
        <w:t>denominatie</w:t>
      </w:r>
      <w:proofErr w:type="spellEnd"/>
      <w:r w:rsidRPr="004D40D0">
        <w:rPr>
          <w:rFonts w:ascii="Calibri" w:hAnsi="Calibri" w:cs="Calibri"/>
          <w:lang w:val="fr-FR"/>
        </w:rPr>
        <w:t xml:space="preserve"> </w:t>
      </w:r>
      <w:proofErr w:type="spellStart"/>
      <w:r w:rsidRPr="004D40D0">
        <w:rPr>
          <w:rFonts w:ascii="Calibri" w:hAnsi="Calibri" w:cs="Calibri"/>
          <w:lang w:val="fr-FR"/>
        </w:rPr>
        <w:t>heeft</w:t>
      </w:r>
      <w:proofErr w:type="spellEnd"/>
      <w:r w:rsidRPr="004D40D0">
        <w:rPr>
          <w:rFonts w:ascii="Calibri" w:hAnsi="Calibri" w:cs="Calibri"/>
          <w:lang w:val="fr-FR"/>
        </w:rPr>
        <w:t xml:space="preserve"> dan </w:t>
      </w:r>
      <w:r w:rsidRPr="004D40D0">
        <w:rPr>
          <w:rFonts w:ascii="Calibri" w:hAnsi="Calibri" w:cs="Calibri"/>
          <w:lang w:val="fr-FR"/>
        </w:rPr>
        <w:lastRenderedPageBreak/>
        <w:t xml:space="preserve">een uitgewerkte gemeenschappelijke geloofsbelijdenis (waar de Federale Synode een basisgeloofsbelijdenis heeft). </w:t>
      </w:r>
      <w:r w:rsidRPr="004D40D0">
        <w:rPr>
          <w:rFonts w:ascii="Calibri" w:hAnsi="Calibri" w:cs="Calibri"/>
          <w:lang w:val="nl-BE"/>
        </w:rPr>
        <w:t>Overigens wordt er van harte samengewerkt tussen protestants-evangelische denominaties die in hun theologie uitgaan van de Verbondsdoop en protestants-evangelische denominaties die in hun theologie uitgaan van de Geloofsdoop, niet alleen binnen de Federale Synode, maar ook buiten België en voor 1998.</w:t>
      </w:r>
      <w:r w:rsidR="004D40D0" w:rsidRPr="004D40D0">
        <w:rPr>
          <w:rFonts w:ascii="Calibri" w:hAnsi="Calibri" w:cs="Calibri"/>
          <w:lang w:val="nl-BE"/>
        </w:rPr>
        <w:t xml:space="preserve"> </w:t>
      </w:r>
      <w:r w:rsidRPr="004D40D0">
        <w:rPr>
          <w:rFonts w:ascii="Calibri" w:hAnsi="Calibri" w:cs="Calibri"/>
          <w:lang w:val="nl-BE"/>
        </w:rPr>
        <w:t>De eenheid van de Kerk als verzameling van alle ware gelovigen wordt immers niet ontkend.</w:t>
      </w:r>
    </w:p>
    <w:p w:rsidR="00944446" w:rsidRPr="004D40D0" w:rsidRDefault="00944446">
      <w:pPr>
        <w:pStyle w:val="Corpsdetexte"/>
        <w:rPr>
          <w:rFonts w:ascii="Calibri" w:hAnsi="Calibri" w:cs="Calibri"/>
          <w:lang w:val="nl-BE"/>
        </w:rPr>
      </w:pPr>
    </w:p>
    <w:p w:rsidR="004D40D0" w:rsidRPr="004D40D0" w:rsidRDefault="004D40D0" w:rsidP="004D40D0">
      <w:pPr>
        <w:spacing w:before="76"/>
        <w:ind w:left="136" w:right="138"/>
        <w:jc w:val="both"/>
        <w:rPr>
          <w:rFonts w:ascii="Calibri" w:hAnsi="Calibri" w:cs="Calibri"/>
          <w:sz w:val="20"/>
          <w:szCs w:val="20"/>
          <w:lang w:val="nl-BE"/>
        </w:rPr>
      </w:pPr>
      <w:r w:rsidRPr="004D40D0">
        <w:rPr>
          <w:rFonts w:ascii="Calibri" w:hAnsi="Calibri" w:cs="Calibri"/>
          <w:sz w:val="20"/>
          <w:szCs w:val="20"/>
          <w:vertAlign w:val="superscript"/>
          <w:lang w:val="nl-BE"/>
        </w:rPr>
        <w:t>1</w:t>
      </w:r>
      <w:r w:rsidRPr="004D40D0">
        <w:rPr>
          <w:rFonts w:ascii="Calibri" w:hAnsi="Calibri" w:cs="Calibri"/>
          <w:sz w:val="20"/>
          <w:szCs w:val="20"/>
          <w:lang w:val="nl-BE"/>
        </w:rPr>
        <w:t xml:space="preserve"> </w:t>
      </w:r>
      <w:r w:rsidRPr="004D40D0">
        <w:rPr>
          <w:rFonts w:ascii="Calibri" w:hAnsi="Calibri" w:cs="Calibri"/>
          <w:sz w:val="20"/>
          <w:szCs w:val="20"/>
          <w:lang w:val="nl-BE"/>
        </w:rPr>
        <w:t>De twee instellingen van Christus, Doop en Avondmaal, worden in een deel van de protestants-evangelische theologie ‘sacrament’ genoemd (echter nooit met dezelfde inhoud als in de Rooms-katholieke theologie), maar dit is geen algemeen gebruikte term.</w:t>
      </w:r>
    </w:p>
    <w:p w:rsidR="004D40D0" w:rsidRPr="004D40D0" w:rsidRDefault="004D40D0" w:rsidP="004D40D0">
      <w:pPr>
        <w:ind w:left="136" w:right="139"/>
        <w:jc w:val="both"/>
        <w:rPr>
          <w:rFonts w:ascii="Calibri" w:hAnsi="Calibri" w:cs="Calibri"/>
          <w:sz w:val="20"/>
          <w:szCs w:val="20"/>
          <w:lang w:val="nl-BE"/>
        </w:rPr>
      </w:pPr>
      <w:r w:rsidRPr="004D40D0">
        <w:rPr>
          <w:rFonts w:ascii="Calibri" w:hAnsi="Calibri" w:cs="Calibri"/>
          <w:sz w:val="20"/>
          <w:szCs w:val="20"/>
          <w:vertAlign w:val="superscript"/>
          <w:lang w:val="nl-BE"/>
        </w:rPr>
        <w:t>2</w:t>
      </w:r>
      <w:r w:rsidRPr="004D40D0">
        <w:rPr>
          <w:rFonts w:ascii="Calibri" w:hAnsi="Calibri" w:cs="Calibri"/>
          <w:sz w:val="20"/>
          <w:szCs w:val="20"/>
          <w:lang w:val="nl-BE"/>
        </w:rPr>
        <w:t xml:space="preserve"> Over de Doop met de Heilige Geest als synoniem voor ‘wedergeboorte’ of als ‘second blessing’ bestaat verschil van mening binnen de Federale Synode, maar daarover gaat dit document niet.</w:t>
      </w:r>
    </w:p>
    <w:p w:rsidR="004D40D0" w:rsidRPr="004D40D0" w:rsidRDefault="004D40D0" w:rsidP="004D40D0">
      <w:pPr>
        <w:spacing w:before="2"/>
        <w:ind w:left="136" w:right="139"/>
        <w:jc w:val="both"/>
        <w:rPr>
          <w:rFonts w:ascii="Calibri" w:hAnsi="Calibri" w:cs="Calibri"/>
          <w:sz w:val="20"/>
          <w:szCs w:val="20"/>
          <w:lang w:val="nl-BE"/>
        </w:rPr>
      </w:pPr>
      <w:r w:rsidRPr="004D40D0">
        <w:rPr>
          <w:rFonts w:ascii="Calibri" w:hAnsi="Calibri" w:cs="Calibri"/>
          <w:sz w:val="20"/>
          <w:szCs w:val="20"/>
          <w:vertAlign w:val="superscript"/>
          <w:lang w:val="nl-BE"/>
        </w:rPr>
        <w:t>3</w:t>
      </w:r>
      <w:r w:rsidRPr="004D40D0">
        <w:rPr>
          <w:rFonts w:ascii="Calibri" w:hAnsi="Calibri" w:cs="Calibri"/>
          <w:sz w:val="20"/>
          <w:szCs w:val="20"/>
          <w:lang w:val="nl-BE"/>
        </w:rPr>
        <w:t xml:space="preserve"> Wat uiteraard (zie I Cor. 7:14) niet wordt ontkend door degenen die de Geloofsdoop leren, en wat vaak wordt uitgedrukt door het Opdragen.</w:t>
      </w:r>
    </w:p>
    <w:p w:rsidR="004D40D0" w:rsidRPr="004D40D0" w:rsidRDefault="004D40D0" w:rsidP="004D40D0">
      <w:pPr>
        <w:ind w:left="136" w:right="137"/>
        <w:jc w:val="both"/>
        <w:rPr>
          <w:rFonts w:ascii="Calibri" w:hAnsi="Calibri" w:cs="Calibri"/>
          <w:sz w:val="20"/>
          <w:szCs w:val="20"/>
          <w:lang w:val="nl-BE"/>
        </w:rPr>
      </w:pPr>
      <w:r w:rsidRPr="004D40D0">
        <w:rPr>
          <w:rFonts w:ascii="Calibri" w:hAnsi="Calibri" w:cs="Calibri"/>
          <w:sz w:val="20"/>
          <w:szCs w:val="20"/>
          <w:vertAlign w:val="superscript"/>
          <w:lang w:val="nl-BE"/>
        </w:rPr>
        <w:t>4</w:t>
      </w:r>
      <w:r w:rsidRPr="004D40D0">
        <w:rPr>
          <w:rFonts w:ascii="Calibri" w:hAnsi="Calibri" w:cs="Calibri"/>
          <w:sz w:val="20"/>
          <w:szCs w:val="20"/>
          <w:lang w:val="nl-BE"/>
        </w:rPr>
        <w:t xml:space="preserve"> </w:t>
      </w:r>
      <w:r w:rsidRPr="004D40D0">
        <w:rPr>
          <w:rFonts w:ascii="Calibri" w:hAnsi="Calibri" w:cs="Calibri"/>
          <w:sz w:val="20"/>
          <w:szCs w:val="20"/>
          <w:lang w:val="nl-BE"/>
        </w:rPr>
        <w:t>Protestants-evangelische kerkgemeenten die de Kinderdoop praktiseren, erkennen de Rooms-katholieke Doop op zich wel, maar de betekenis van deze Doop verandert van ‘Wederbarende Doop’ naar Verbondsdoop.</w:t>
      </w:r>
    </w:p>
    <w:p w:rsidR="004D40D0" w:rsidRPr="004D40D0" w:rsidRDefault="004D40D0" w:rsidP="004D40D0">
      <w:pPr>
        <w:spacing w:before="2"/>
        <w:ind w:left="136"/>
        <w:jc w:val="both"/>
        <w:rPr>
          <w:rFonts w:ascii="Calibri" w:hAnsi="Calibri" w:cs="Calibri"/>
          <w:sz w:val="20"/>
          <w:szCs w:val="20"/>
          <w:lang w:val="fr-FR"/>
        </w:rPr>
      </w:pPr>
      <w:r w:rsidRPr="004D40D0">
        <w:rPr>
          <w:rFonts w:ascii="Calibri" w:hAnsi="Calibri" w:cs="Calibri"/>
          <w:sz w:val="20"/>
          <w:szCs w:val="20"/>
          <w:vertAlign w:val="superscript"/>
          <w:lang w:val="fr-FR"/>
        </w:rPr>
        <w:t>5</w:t>
      </w:r>
      <w:r w:rsidRPr="004D40D0">
        <w:rPr>
          <w:rFonts w:ascii="Calibri" w:hAnsi="Calibri" w:cs="Calibri"/>
          <w:sz w:val="20"/>
          <w:szCs w:val="20"/>
          <w:lang w:val="fr-FR"/>
        </w:rPr>
        <w:t xml:space="preserve"> Incl. pastorale </w:t>
      </w:r>
      <w:proofErr w:type="spellStart"/>
      <w:r w:rsidRPr="004D40D0">
        <w:rPr>
          <w:rFonts w:ascii="Calibri" w:hAnsi="Calibri" w:cs="Calibri"/>
          <w:sz w:val="20"/>
          <w:szCs w:val="20"/>
          <w:lang w:val="fr-FR"/>
        </w:rPr>
        <w:t>gesprekken</w:t>
      </w:r>
      <w:proofErr w:type="spellEnd"/>
      <w:r w:rsidRPr="004D40D0">
        <w:rPr>
          <w:rFonts w:ascii="Calibri" w:hAnsi="Calibri" w:cs="Calibri"/>
          <w:sz w:val="20"/>
          <w:szCs w:val="20"/>
          <w:lang w:val="fr-FR"/>
        </w:rPr>
        <w:t>.</w:t>
      </w:r>
    </w:p>
    <w:p w:rsidR="00944446" w:rsidRPr="004D40D0" w:rsidRDefault="00000000" w:rsidP="004D40D0">
      <w:pPr>
        <w:spacing w:before="2"/>
        <w:ind w:left="136"/>
        <w:jc w:val="both"/>
        <w:rPr>
          <w:rFonts w:ascii="Calibri" w:hAnsi="Calibri" w:cs="Calibri"/>
          <w:sz w:val="20"/>
          <w:szCs w:val="20"/>
          <w:lang w:val="nl-BE"/>
        </w:rPr>
      </w:pPr>
      <w:r w:rsidRPr="004D40D0">
        <w:rPr>
          <w:rFonts w:ascii="Calibri" w:hAnsi="Calibri" w:cs="Calibri"/>
          <w:sz w:val="20"/>
          <w:szCs w:val="20"/>
          <w:vertAlign w:val="superscript"/>
          <w:lang w:val="nl-BE"/>
        </w:rPr>
        <w:t>6</w:t>
      </w:r>
      <w:r w:rsidRPr="004D40D0">
        <w:rPr>
          <w:rFonts w:ascii="Calibri" w:hAnsi="Calibri" w:cs="Calibri"/>
          <w:sz w:val="20"/>
          <w:szCs w:val="20"/>
          <w:lang w:val="nl-BE"/>
        </w:rPr>
        <w:t xml:space="preserve"> Dat is dus een ander statuut dan de Rooms-katholieke parochie.</w:t>
      </w:r>
    </w:p>
    <w:p w:rsidR="00944446" w:rsidRPr="004D40D0" w:rsidRDefault="00000000">
      <w:pPr>
        <w:spacing w:before="1"/>
        <w:ind w:left="136"/>
        <w:rPr>
          <w:rFonts w:ascii="Calibri" w:hAnsi="Calibri" w:cs="Calibri"/>
          <w:sz w:val="20"/>
          <w:szCs w:val="20"/>
          <w:lang w:val="fr-FR"/>
        </w:rPr>
      </w:pPr>
      <w:r w:rsidRPr="004D40D0">
        <w:rPr>
          <w:rFonts w:ascii="Calibri" w:hAnsi="Calibri" w:cs="Calibri"/>
          <w:sz w:val="20"/>
          <w:szCs w:val="20"/>
          <w:vertAlign w:val="superscript"/>
          <w:lang w:val="fr-FR"/>
        </w:rPr>
        <w:t>7</w:t>
      </w:r>
      <w:r w:rsidRPr="004D40D0">
        <w:rPr>
          <w:rFonts w:ascii="Calibri" w:hAnsi="Calibri" w:cs="Calibri"/>
          <w:sz w:val="20"/>
          <w:szCs w:val="20"/>
          <w:lang w:val="fr-FR"/>
        </w:rPr>
        <w:t xml:space="preserve"> Niet ‘</w:t>
      </w:r>
      <w:proofErr w:type="spellStart"/>
      <w:r w:rsidRPr="004D40D0">
        <w:rPr>
          <w:rFonts w:ascii="Calibri" w:hAnsi="Calibri" w:cs="Calibri"/>
          <w:sz w:val="20"/>
          <w:szCs w:val="20"/>
          <w:lang w:val="fr-FR"/>
        </w:rPr>
        <w:t>hogere</w:t>
      </w:r>
      <w:proofErr w:type="spellEnd"/>
      <w:proofErr w:type="gramStart"/>
      <w:r w:rsidRPr="004D40D0">
        <w:rPr>
          <w:rFonts w:ascii="Calibri" w:hAnsi="Calibri" w:cs="Calibri"/>
          <w:sz w:val="20"/>
          <w:szCs w:val="20"/>
          <w:lang w:val="fr-FR"/>
        </w:rPr>
        <w:t>’!</w:t>
      </w:r>
      <w:proofErr w:type="gramEnd"/>
    </w:p>
    <w:p w:rsidR="00944446" w:rsidRPr="004D40D0" w:rsidRDefault="00000000">
      <w:pPr>
        <w:spacing w:before="1"/>
        <w:ind w:left="136"/>
        <w:rPr>
          <w:rFonts w:ascii="Calibri" w:hAnsi="Calibri" w:cs="Calibri"/>
          <w:sz w:val="20"/>
          <w:szCs w:val="20"/>
          <w:lang w:val="fr-FR"/>
        </w:rPr>
      </w:pPr>
      <w:r w:rsidRPr="004D40D0">
        <w:rPr>
          <w:rFonts w:ascii="Calibri" w:hAnsi="Calibri" w:cs="Calibri"/>
          <w:sz w:val="20"/>
          <w:szCs w:val="20"/>
          <w:vertAlign w:val="superscript"/>
          <w:lang w:val="fr-FR"/>
        </w:rPr>
        <w:t>8</w:t>
      </w:r>
      <w:r w:rsidRPr="004D40D0">
        <w:rPr>
          <w:rFonts w:ascii="Calibri" w:hAnsi="Calibri" w:cs="Calibri"/>
          <w:sz w:val="20"/>
          <w:szCs w:val="20"/>
          <w:lang w:val="fr-FR"/>
        </w:rPr>
        <w:t xml:space="preserve"> ‘kerkgenootschap’, …</w:t>
      </w:r>
    </w:p>
    <w:sectPr w:rsidR="00944446" w:rsidRPr="004D40D0">
      <w:headerReference w:type="default" r:id="rId6"/>
      <w:pgSz w:w="11910" w:h="16840"/>
      <w:pgMar w:top="1380" w:right="1280" w:bottom="280" w:left="128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07C6" w:rsidRDefault="00DF07C6">
      <w:r>
        <w:separator/>
      </w:r>
    </w:p>
  </w:endnote>
  <w:endnote w:type="continuationSeparator" w:id="0">
    <w:p w:rsidR="00DF07C6" w:rsidRDefault="00DF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07C6" w:rsidRDefault="00DF07C6">
      <w:r>
        <w:separator/>
      </w:r>
    </w:p>
  </w:footnote>
  <w:footnote w:type="continuationSeparator" w:id="0">
    <w:p w:rsidR="00DF07C6" w:rsidRDefault="00DF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4446" w:rsidRDefault="00944446">
    <w:pPr>
      <w:pStyle w:val="Corpsdetex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46"/>
    <w:rsid w:val="00302E9F"/>
    <w:rsid w:val="00306185"/>
    <w:rsid w:val="004D40D0"/>
    <w:rsid w:val="00944446"/>
    <w:rsid w:val="00DF0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72A9E"/>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97"/>
      <w:ind w:right="265"/>
      <w:jc w:val="right"/>
    </w:pPr>
    <w:rPr>
      <w:sz w:val="52"/>
      <w:szCs w:val="5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D40D0"/>
    <w:pPr>
      <w:tabs>
        <w:tab w:val="center" w:pos="4536"/>
        <w:tab w:val="right" w:pos="9072"/>
      </w:tabs>
    </w:pPr>
  </w:style>
  <w:style w:type="character" w:customStyle="1" w:styleId="En-tteCar">
    <w:name w:val="En-tête Car"/>
    <w:basedOn w:val="Policepardfaut"/>
    <w:link w:val="En-tte"/>
    <w:uiPriority w:val="99"/>
    <w:rsid w:val="004D40D0"/>
    <w:rPr>
      <w:rFonts w:ascii="Cambria" w:eastAsia="Cambria" w:hAnsi="Cambria" w:cs="Cambria"/>
      <w:lang w:val="nl-NL"/>
    </w:rPr>
  </w:style>
  <w:style w:type="paragraph" w:styleId="Pieddepage">
    <w:name w:val="footer"/>
    <w:basedOn w:val="Normal"/>
    <w:link w:val="PieddepageCar"/>
    <w:uiPriority w:val="99"/>
    <w:unhideWhenUsed/>
    <w:rsid w:val="004D40D0"/>
    <w:pPr>
      <w:tabs>
        <w:tab w:val="center" w:pos="4536"/>
        <w:tab w:val="right" w:pos="9072"/>
      </w:tabs>
    </w:pPr>
  </w:style>
  <w:style w:type="character" w:customStyle="1" w:styleId="PieddepageCar">
    <w:name w:val="Pied de page Car"/>
    <w:basedOn w:val="Policepardfaut"/>
    <w:link w:val="Pieddepage"/>
    <w:uiPriority w:val="99"/>
    <w:rsid w:val="004D40D0"/>
    <w:rPr>
      <w:rFonts w:ascii="Cambria" w:eastAsia="Cambria" w:hAnsi="Cambria" w:cs="Cambri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756</Words>
  <Characters>4158</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Lorein</dc:creator>
  <cp:lastModifiedBy>Fabrice Simoes</cp:lastModifiedBy>
  <cp:revision>3</cp:revision>
  <dcterms:created xsi:type="dcterms:W3CDTF">2024-12-20T16:28:00Z</dcterms:created>
  <dcterms:modified xsi:type="dcterms:W3CDTF">2024-12-20T16:29:00Z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2015-12-17T00:00:00Z</vt:filetime>
  </property>
  <property fmtid="{D5CDD505-2E9C-101B-9397-08002B2CF9AE}" pid="3" name="Creator">
    <vt:lpwstr>Microsoft® Word 2013</vt:lpwstr>
  </property>
  <property fmtid="{D5CDD505-2E9C-101B-9397-08002B2CF9AE}" pid="4" name="LastSaved">
    <vt:filetime>2024-11-26T00:00:00Z</vt:filetime>
  </property>
</Properties>
</file>